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B985D" w14:textId="574A23C6" w:rsidR="00CD36CF" w:rsidRDefault="00EF1FB6" w:rsidP="00D60032">
      <w:pPr>
        <w:pStyle w:val="ChamberTitle"/>
      </w:pPr>
      <w:sdt>
        <w:sdtPr>
          <w:alias w:val="Chamber"/>
          <w:tag w:val="Chamber"/>
          <w:id w:val="-343098327"/>
          <w:lock w:val="sdtLocked"/>
          <w:placeholder>
            <w:docPart w:val="CF6C70E2CB524091A9DC18711C43A375"/>
          </w:placeholder>
          <w:dropDownList>
            <w:listItem w:value="Choose an item."/>
            <w:listItem w:displayText="HOUSE" w:value="HOUSE"/>
            <w:listItem w:displayText="SENATE" w:value="SENATE"/>
          </w:dropDownList>
        </w:sdtPr>
        <w:sdtEndPr/>
        <w:sdtContent>
          <w:r w:rsidR="001E5C9A">
            <w:t>HOUSE</w:t>
          </w:r>
        </w:sdtContent>
      </w:sdt>
      <w:r w:rsidR="000250C1">
        <w:t xml:space="preserve"> </w:t>
      </w:r>
      <w:r w:rsidR="00E9513C">
        <w:t>R</w:t>
      </w:r>
      <w:r w:rsidR="00FE76E5">
        <w:t>ESOLUTION</w:t>
      </w:r>
      <w:r w:rsidR="00CD36CF">
        <w:t xml:space="preserve"> </w:t>
      </w:r>
      <w:sdt>
        <w:sdtPr>
          <w:tag w:val="BNum"/>
          <w:id w:val="1465773058"/>
          <w:lock w:val="sdtLocked"/>
          <w:placeholder>
            <w:docPart w:val="0BBC0E76133D436595D781937C8CCF66"/>
          </w:placeholder>
          <w:text/>
        </w:sdtPr>
        <w:sdtEndPr/>
        <w:sdtContent>
          <w:r>
            <w:t>13</w:t>
          </w:r>
        </w:sdtContent>
      </w:sdt>
    </w:p>
    <w:p w14:paraId="2CD1170E" w14:textId="73FA277F" w:rsidR="00CD36CF" w:rsidRPr="0091254D" w:rsidRDefault="00E83541" w:rsidP="00D60032">
      <w:pPr>
        <w:pStyle w:val="Sponsors"/>
      </w:pPr>
      <w:r w:rsidRPr="0091254D">
        <w:t>(</w:t>
      </w:r>
      <w:r w:rsidR="00CD36CF" w:rsidRPr="0091254D">
        <w:t xml:space="preserve">By </w:t>
      </w:r>
      <w:sdt>
        <w:sdtPr>
          <w:tag w:val="Sponsors"/>
          <w:id w:val="1589585889"/>
          <w:placeholder>
            <w:docPart w:val="FC9CDB139B994F9F9817E7479161D7A2"/>
          </w:placeholder>
          <w:text w:multiLine="1"/>
        </w:sdtPr>
        <w:sdtEndPr/>
        <w:sdtContent>
          <w:r w:rsidR="001E5C9A">
            <w:t>Delegate</w:t>
          </w:r>
          <w:r w:rsidR="0001574A">
            <w:t>s</w:t>
          </w:r>
          <w:r w:rsidR="001E5C9A">
            <w:t xml:space="preserve"> Roop</w:t>
          </w:r>
          <w:r w:rsidR="0001574A">
            <w:t>, Brooks, Cooper, and Pritt</w:t>
          </w:r>
        </w:sdtContent>
      </w:sdt>
      <w:r w:rsidRPr="0091254D">
        <w:t>)</w:t>
      </w:r>
    </w:p>
    <w:p w14:paraId="6C6E43E2" w14:textId="0E0F863C" w:rsidR="00FE76E5" w:rsidRDefault="00CD36CF" w:rsidP="00D60032">
      <w:pPr>
        <w:pStyle w:val="References"/>
      </w:pPr>
      <w:r>
        <w:t>[</w:t>
      </w:r>
      <w:sdt>
        <w:sdtPr>
          <w:tag w:val="IntroDate"/>
          <w:id w:val="-1043047873"/>
          <w:placeholder>
            <w:docPart w:val="C1AB20C807694E6B8FFA85C3E90886B2"/>
          </w:placeholder>
          <w:text w:multiLine="1"/>
        </w:sdtPr>
        <w:sdtEndPr/>
        <w:sdtContent>
          <w:r w:rsidR="00EF1FB6">
            <w:t xml:space="preserve">March 27, 2025; Referred </w:t>
          </w:r>
          <w:r w:rsidR="00EF1FB6">
            <w:br/>
            <w:t xml:space="preserve">to the committee on Health and Human Resources </w:t>
          </w:r>
          <w:r w:rsidR="00EF1FB6">
            <w:br/>
            <w:t>then Rules</w:t>
          </w:r>
          <w:r w:rsidR="00FE76E5">
            <w:t xml:space="preserve"> </w:t>
          </w:r>
        </w:sdtContent>
      </w:sdt>
      <w:r>
        <w:t>]</w:t>
      </w:r>
    </w:p>
    <w:p w14:paraId="5D2F2019" w14:textId="77777777" w:rsidR="00FE76E5" w:rsidRDefault="00FE76E5" w:rsidP="00D60032">
      <w:pPr>
        <w:pStyle w:val="References"/>
      </w:pPr>
    </w:p>
    <w:sdt>
      <w:sdtPr>
        <w:alias w:val="Title of Resolution"/>
        <w:tag w:val="Title of Resolution"/>
        <w:id w:val="1206056293"/>
        <w:lock w:val="sdtLocked"/>
        <w:placeholder>
          <w:docPart w:val="319976EAC908461D92097085490340FD"/>
        </w:placeholder>
      </w:sdtPr>
      <w:sdtEndPr/>
      <w:sdtContent>
        <w:p w14:paraId="73EF479B" w14:textId="0E7124BE" w:rsidR="00FE76E5" w:rsidRDefault="001E5C9A" w:rsidP="00D60032">
          <w:pPr>
            <w:pStyle w:val="TitleSection"/>
          </w:pPr>
          <w:r w:rsidRPr="001E5C9A">
            <w:t>Urging statewide efforts to promote C-peptide testing education and training initiatives among critical care and emergency healthcare providers in Memory of Michael Brandon Cochran.</w:t>
          </w:r>
        </w:p>
      </w:sdtContent>
    </w:sdt>
    <w:p w14:paraId="3D9AEE0F" w14:textId="7AC1EF4B" w:rsidR="000315AA" w:rsidRDefault="000315AA" w:rsidP="00D60032">
      <w:pPr>
        <w:pStyle w:val="SectionBody"/>
      </w:pPr>
      <w:proofErr w:type="gramStart"/>
      <w:r>
        <w:t>Whereas,</w:t>
      </w:r>
      <w:proofErr w:type="gramEnd"/>
      <w:r w:rsidR="001E5C9A" w:rsidRPr="001E5C9A">
        <w:t xml:space="preserve"> The West Virginia House of Delegates acknowledges the profound loss experienced by families whose loved ones have suffered sudden, unexplained, or tragic medical events; and</w:t>
      </w:r>
    </w:p>
    <w:p w14:paraId="034D8B26" w14:textId="48219FCB" w:rsidR="001E5C9A" w:rsidRDefault="001E5C9A" w:rsidP="001E5C9A">
      <w:pPr>
        <w:pStyle w:val="SectionBody"/>
      </w:pPr>
      <w:proofErr w:type="gramStart"/>
      <w:r>
        <w:t>Whereas,</w:t>
      </w:r>
      <w:proofErr w:type="gramEnd"/>
      <w:r>
        <w:t xml:space="preserve"> Michael Brandon Cochran died on February 11, 2019, from severe hypoglycemia, a condition caused by the felonious actions of his then wife, and one which could not be readily recognized by healthcare providers; and</w:t>
      </w:r>
    </w:p>
    <w:p w14:paraId="3AE051D4" w14:textId="67718F51" w:rsidR="001E5C9A" w:rsidRDefault="001E5C9A" w:rsidP="001E5C9A">
      <w:pPr>
        <w:pStyle w:val="SectionBody"/>
      </w:pPr>
      <w:r>
        <w:t>Whereas, Severe hypoglycemia can lead to life-threatening complications including seizures, coma, and death, particularly when its cause is unknown or not readily apparent upon presentation to the hospital; and</w:t>
      </w:r>
    </w:p>
    <w:p w14:paraId="5CD81858" w14:textId="002EC95C" w:rsidR="001E5C9A" w:rsidRDefault="001E5C9A" w:rsidP="001E5C9A">
      <w:pPr>
        <w:pStyle w:val="SectionBody"/>
      </w:pPr>
      <w:proofErr w:type="gramStart"/>
      <w:r>
        <w:t>Whereas,</w:t>
      </w:r>
      <w:proofErr w:type="gramEnd"/>
      <w:r>
        <w:t xml:space="preserve"> The C-peptide test is a medically recognized tool that may help clinicians better understand insulin activity and distinguish between naturally occurring and externally administered insulin in certain clinical circumstances; and</w:t>
      </w:r>
    </w:p>
    <w:p w14:paraId="2A67FC35" w14:textId="7F701741" w:rsidR="001E5C9A" w:rsidRDefault="001E5C9A" w:rsidP="001E5C9A">
      <w:pPr>
        <w:pStyle w:val="SectionBody"/>
      </w:pPr>
      <w:r>
        <w:t>Whereas, Awareness of this diagnostic option, especially in complex or unexplained cases of hypoglycemia, can assist in improving patient outcomes, support accurate diagnoses, and aid in both clinical decision-making and forensic clarity when necessary; and</w:t>
      </w:r>
    </w:p>
    <w:p w14:paraId="72433D64" w14:textId="77777777" w:rsidR="001E5C9A" w:rsidRDefault="001E5C9A" w:rsidP="001E5C9A">
      <w:pPr>
        <w:pStyle w:val="SectionBody"/>
      </w:pPr>
      <w:proofErr w:type="gramStart"/>
      <w:r>
        <w:t>Whereas,</w:t>
      </w:r>
      <w:proofErr w:type="gramEnd"/>
      <w:r>
        <w:t xml:space="preserve"> Policies that promote education, voluntary clinical use, and institutional access </w:t>
      </w:r>
      <w:r>
        <w:lastRenderedPageBreak/>
        <w:t>to such diagnostic tools—without imposing penalties or unfunded mandates—best support the autonomy and expertise of West Virginia’s dedicated healthcare professionals; and</w:t>
      </w:r>
    </w:p>
    <w:p w14:paraId="2441E4D9" w14:textId="5EA22D0A" w:rsidR="001E5C9A" w:rsidRDefault="001E5C9A" w:rsidP="00D60032">
      <w:pPr>
        <w:pStyle w:val="SectionBody"/>
      </w:pPr>
      <w:proofErr w:type="gramStart"/>
      <w:r>
        <w:t>Whereas,</w:t>
      </w:r>
      <w:proofErr w:type="gramEnd"/>
      <w:r>
        <w:t xml:space="preserve"> A compassionate and collaborative approach to patient safety and diagnostic awareness ensures that hospitals and frontline providers are empowered.</w:t>
      </w:r>
    </w:p>
    <w:p w14:paraId="7BAB8CE3" w14:textId="0612C4B6" w:rsidR="00303684" w:rsidRPr="00B844FE" w:rsidRDefault="00841DBA" w:rsidP="00D60032">
      <w:pPr>
        <w:pStyle w:val="EnactingClause"/>
      </w:pPr>
      <w:r>
        <w:t xml:space="preserve">Resolved by the </w:t>
      </w:r>
      <w:sdt>
        <w:sdtPr>
          <w:alias w:val="house"/>
          <w:tag w:val="house"/>
          <w:id w:val="-1571117618"/>
          <w:lock w:val="sdtLocked"/>
          <w:placeholder>
            <w:docPart w:val="CCAE7060E7824D9DAC2B9FDD2128EA38"/>
          </w:placeholder>
          <w:dropDownList>
            <w:listItem w:value="Choose an item."/>
            <w:listItem w:displayText="House of Delegates" w:value="House of Delegates"/>
            <w:listItem w:displayText="Senate" w:value="Senate"/>
          </w:dropDownList>
        </w:sdtPr>
        <w:sdtEndPr/>
        <w:sdtContent>
          <w:r w:rsidR="001E5C9A">
            <w:t>House of Delegates</w:t>
          </w:r>
        </w:sdtContent>
      </w:sdt>
      <w:r w:rsidR="00303684">
        <w:t>:</w:t>
      </w:r>
    </w:p>
    <w:p w14:paraId="7F48DFB1" w14:textId="63E1EB22" w:rsidR="00F71560" w:rsidRPr="00F71560" w:rsidRDefault="001E5C9A" w:rsidP="00D60032">
      <w:pPr>
        <w:pStyle w:val="SectionBody"/>
      </w:pPr>
      <w:r w:rsidRPr="001E5C9A">
        <w:t>That the House of Delegates urges statewide recognition to promote C-peptide testing education and training initiatives among critical care and emergency healthcare providers; and</w:t>
      </w:r>
    </w:p>
    <w:p w14:paraId="29BA73A0" w14:textId="6FB71D6F" w:rsidR="008736AA" w:rsidRDefault="000315AA" w:rsidP="0064759B">
      <w:pPr>
        <w:pStyle w:val="EnactingClause"/>
        <w:jc w:val="both"/>
        <w:rPr>
          <w:i w:val="0"/>
          <w:iCs/>
        </w:rPr>
      </w:pPr>
      <w:r w:rsidRPr="000315AA">
        <w:t>Further Resolved</w:t>
      </w:r>
      <w:r>
        <w:t>,</w:t>
      </w:r>
      <w:r w:rsidR="00314854">
        <w:t xml:space="preserve"> </w:t>
      </w:r>
      <w:r w:rsidR="001E5C9A" w:rsidRPr="001E5C9A">
        <w:rPr>
          <w:i w:val="0"/>
          <w:iCs/>
        </w:rPr>
        <w:t>That the House of Delegates supports exploring no-cost funding mechanisms—such as public-private partnerships or targeted grant programs—to support clinical education and testing accessibility across all hospitals and health systems in West Virginia; and</w:t>
      </w:r>
    </w:p>
    <w:p w14:paraId="2FF260A1" w14:textId="13CEAA47" w:rsidR="001E5C9A" w:rsidRPr="001E5C9A" w:rsidRDefault="001E5C9A" w:rsidP="0064759B">
      <w:pPr>
        <w:pStyle w:val="EnactingClause"/>
        <w:jc w:val="both"/>
        <w:rPr>
          <w:i w:val="0"/>
          <w:iCs/>
        </w:rPr>
      </w:pPr>
      <w:r w:rsidRPr="001E5C9A">
        <w:t>Further Resolved,</w:t>
      </w:r>
      <w:r>
        <w:t xml:space="preserve"> </w:t>
      </w:r>
      <w:proofErr w:type="gramStart"/>
      <w:r w:rsidRPr="001E5C9A">
        <w:rPr>
          <w:i w:val="0"/>
          <w:iCs/>
        </w:rPr>
        <w:t>That</w:t>
      </w:r>
      <w:proofErr w:type="gramEnd"/>
      <w:r w:rsidRPr="001E5C9A">
        <w:rPr>
          <w:i w:val="0"/>
          <w:iCs/>
        </w:rPr>
        <w:t xml:space="preserve"> copies of this resolution be sent to the West Virginia Department of Health Facilities, major hospital systems, and state medical associations as a show of support for patient safety and evidence-based policymaking.</w:t>
      </w:r>
    </w:p>
    <w:sectPr w:rsidR="001E5C9A" w:rsidRPr="001E5C9A" w:rsidSect="00234D3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type w:val="continuous"/>
      <w:pgSz w:w="12240" w:h="15840" w:code="1"/>
      <w:pgMar w:top="1440" w:right="1440" w:bottom="1440" w:left="1440" w:header="720" w:footer="720" w:gutter="0"/>
      <w:lnNumType w:countBy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31D663" w14:textId="77777777" w:rsidR="007614EC" w:rsidRPr="00B844FE" w:rsidRDefault="007614EC" w:rsidP="00B844FE">
      <w:r>
        <w:separator/>
      </w:r>
    </w:p>
  </w:endnote>
  <w:endnote w:type="continuationSeparator" w:id="0">
    <w:p w14:paraId="5B544E91" w14:textId="77777777" w:rsidR="007614EC" w:rsidRPr="00B844FE" w:rsidRDefault="007614EC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561E37B6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604C3494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320777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590ED8" w14:textId="77777777" w:rsidR="00234D3E" w:rsidRDefault="00234D3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911C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34E5D8" w14:textId="77777777" w:rsidR="007614EC" w:rsidRPr="00B844FE" w:rsidRDefault="007614EC" w:rsidP="00B844FE">
      <w:r>
        <w:separator/>
      </w:r>
    </w:p>
  </w:footnote>
  <w:footnote w:type="continuationSeparator" w:id="0">
    <w:p w14:paraId="5BC814DF" w14:textId="77777777" w:rsidR="007614EC" w:rsidRPr="00B844FE" w:rsidRDefault="007614EC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376A5" w14:textId="77777777" w:rsidR="002A0269" w:rsidRPr="00B844FE" w:rsidRDefault="00EF1FB6">
    <w:pPr>
      <w:pStyle w:val="Header"/>
    </w:pPr>
    <w:sdt>
      <w:sdtPr>
        <w:id w:val="-684364211"/>
        <w:placeholder>
          <w:docPart w:val="3AB1CA4B91064DFFA1140DDA7740897D"/>
        </w:placeholder>
        <w:temporary/>
        <w:showingPlcHdr/>
        <w15:appearance w15:val="hidden"/>
      </w:sdtPr>
      <w:sdtEndPr/>
      <w:sdtContent>
        <w:r w:rsidR="00215A06">
          <w:rPr>
            <w:rStyle w:val="PlaceholderText"/>
          </w:rPr>
          <w:t>ChAMBer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3AB1CA4B91064DFFA1140DDA7740897D"/>
        </w:placeholder>
        <w:temporary/>
        <w:showingPlcHdr/>
        <w15:appearance w15:val="hidden"/>
      </w:sdtPr>
      <w:sdtEndPr/>
      <w:sdtContent>
        <w:r w:rsidR="00215A06">
          <w:rPr>
            <w:rStyle w:val="PlaceholderText"/>
          </w:rPr>
          <w:t>ChAMBer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0A9B2" w14:textId="55D0BECE" w:rsidR="00C33014" w:rsidRPr="00C33014" w:rsidRDefault="008B35AD" w:rsidP="00D60032">
    <w:pPr>
      <w:pStyle w:val="HeaderStyle"/>
    </w:pPr>
    <w:r>
      <w:t>Introduced</w:t>
    </w:r>
    <w:r w:rsidR="0057358F">
      <w:t xml:space="preserve"> </w:t>
    </w:r>
    <w:sdt>
      <w:sdtPr>
        <w:tag w:val="BNumWH"/>
        <w:id w:val="291574650"/>
        <w:placeholder>
          <w:docPart w:val="2B9F578D390D410E85B62A0B856E159D"/>
        </w:placeholder>
        <w:text/>
      </w:sdtPr>
      <w:sdtEndPr/>
      <w:sdtContent>
        <w:r w:rsidR="001E5C9A">
          <w:t>HR</w:t>
        </w:r>
      </w:sdtContent>
    </w:sdt>
    <w:r w:rsidR="00FE76E5">
      <w:tab/>
    </w:r>
    <w:r w:rsidR="00C33014">
      <w:tab/>
    </w:r>
    <w:sdt>
      <w:sdtPr>
        <w:alias w:val="CBD Number"/>
        <w:tag w:val="CBD Number"/>
        <w:id w:val="64153659"/>
        <w:lock w:val="sdtLocked"/>
        <w:placeholder>
          <w:docPart w:val="DD66BA3AF8534152AAD4C55B30ABB4C8"/>
        </w:placeholder>
        <w:text/>
      </w:sdtPr>
      <w:sdtEndPr/>
      <w:sdtContent>
        <w:r w:rsidR="001E5C9A">
          <w:t>2025R4074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037D3" w14:textId="77777777" w:rsidR="002A0269" w:rsidRPr="002A0269" w:rsidRDefault="00C33014" w:rsidP="00B844FE">
    <w:r w:rsidRPr="002A0269">
      <w:ptab w:relativeTo="margin" w:alignment="center" w:leader="none"/>
    </w:r>
    <w:r>
      <w:tab/>
    </w:r>
    <w:sdt>
      <w:sdtPr>
        <w:alias w:val="CBD Number"/>
        <w:tag w:val="CBD Number"/>
        <w:id w:val="-1521541826"/>
        <w:placeholder>
          <w:docPart w:val="904C342895E94DCE86B24832A446CAE9"/>
        </w:placeholder>
        <w:showingPlcHdr/>
        <w:text/>
      </w:sdtPr>
      <w:sdtEndPr/>
      <w:sdtContent>
        <w:r>
          <w:t>CBD Number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505122954">
    <w:abstractNumId w:val="0"/>
  </w:num>
  <w:num w:numId="2" w16cid:durableId="496657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5AA"/>
    <w:rsid w:val="0000526A"/>
    <w:rsid w:val="0001574A"/>
    <w:rsid w:val="00017C1D"/>
    <w:rsid w:val="000250C1"/>
    <w:rsid w:val="000315AA"/>
    <w:rsid w:val="00062C86"/>
    <w:rsid w:val="00064698"/>
    <w:rsid w:val="00073EAE"/>
    <w:rsid w:val="00085D22"/>
    <w:rsid w:val="000B4DD7"/>
    <w:rsid w:val="000C126C"/>
    <w:rsid w:val="000C5C77"/>
    <w:rsid w:val="000F0679"/>
    <w:rsid w:val="0010070F"/>
    <w:rsid w:val="0015112E"/>
    <w:rsid w:val="001552E7"/>
    <w:rsid w:val="001C279E"/>
    <w:rsid w:val="001D459E"/>
    <w:rsid w:val="001E5C9A"/>
    <w:rsid w:val="001F00BC"/>
    <w:rsid w:val="00215A06"/>
    <w:rsid w:val="00234D3E"/>
    <w:rsid w:val="00251C43"/>
    <w:rsid w:val="0027011C"/>
    <w:rsid w:val="00274200"/>
    <w:rsid w:val="00274AF5"/>
    <w:rsid w:val="00293081"/>
    <w:rsid w:val="002A0269"/>
    <w:rsid w:val="002C0AFB"/>
    <w:rsid w:val="002C1EBD"/>
    <w:rsid w:val="002E22E7"/>
    <w:rsid w:val="00303684"/>
    <w:rsid w:val="00307F0C"/>
    <w:rsid w:val="00314854"/>
    <w:rsid w:val="00362A0F"/>
    <w:rsid w:val="003C2915"/>
    <w:rsid w:val="00410CDF"/>
    <w:rsid w:val="00444862"/>
    <w:rsid w:val="004532D0"/>
    <w:rsid w:val="004C13DD"/>
    <w:rsid w:val="004C3EAE"/>
    <w:rsid w:val="004E3441"/>
    <w:rsid w:val="0050326B"/>
    <w:rsid w:val="00573058"/>
    <w:rsid w:val="0057358F"/>
    <w:rsid w:val="005A5366"/>
    <w:rsid w:val="005A743E"/>
    <w:rsid w:val="005E3BF8"/>
    <w:rsid w:val="00625A38"/>
    <w:rsid w:val="00637E73"/>
    <w:rsid w:val="0064759B"/>
    <w:rsid w:val="0067381C"/>
    <w:rsid w:val="006865E9"/>
    <w:rsid w:val="00691F3E"/>
    <w:rsid w:val="00694BFB"/>
    <w:rsid w:val="006A106B"/>
    <w:rsid w:val="006D4036"/>
    <w:rsid w:val="00701B2C"/>
    <w:rsid w:val="0072656B"/>
    <w:rsid w:val="007614EC"/>
    <w:rsid w:val="007A1B17"/>
    <w:rsid w:val="007A1F4B"/>
    <w:rsid w:val="007C798C"/>
    <w:rsid w:val="007E1991"/>
    <w:rsid w:val="007F1A6D"/>
    <w:rsid w:val="007F1CF5"/>
    <w:rsid w:val="00834EDE"/>
    <w:rsid w:val="00841DBA"/>
    <w:rsid w:val="00847AB5"/>
    <w:rsid w:val="00855833"/>
    <w:rsid w:val="008736AA"/>
    <w:rsid w:val="008B1E06"/>
    <w:rsid w:val="008B35AD"/>
    <w:rsid w:val="008D275D"/>
    <w:rsid w:val="008E78F7"/>
    <w:rsid w:val="00907FC0"/>
    <w:rsid w:val="0091254D"/>
    <w:rsid w:val="00937EDA"/>
    <w:rsid w:val="00980327"/>
    <w:rsid w:val="009973E2"/>
    <w:rsid w:val="009E5AFC"/>
    <w:rsid w:val="009F01A6"/>
    <w:rsid w:val="009F040E"/>
    <w:rsid w:val="009F1067"/>
    <w:rsid w:val="00A01B95"/>
    <w:rsid w:val="00A31DF8"/>
    <w:rsid w:val="00A31E01"/>
    <w:rsid w:val="00A527AD"/>
    <w:rsid w:val="00A718CF"/>
    <w:rsid w:val="00A97FEC"/>
    <w:rsid w:val="00AA7A9F"/>
    <w:rsid w:val="00AB05B2"/>
    <w:rsid w:val="00B16F25"/>
    <w:rsid w:val="00B24422"/>
    <w:rsid w:val="00B80C20"/>
    <w:rsid w:val="00B844FE"/>
    <w:rsid w:val="00BC562B"/>
    <w:rsid w:val="00BE13E7"/>
    <w:rsid w:val="00C33014"/>
    <w:rsid w:val="00C33434"/>
    <w:rsid w:val="00C34869"/>
    <w:rsid w:val="00C42EB6"/>
    <w:rsid w:val="00C7081B"/>
    <w:rsid w:val="00C85096"/>
    <w:rsid w:val="00C911C0"/>
    <w:rsid w:val="00CB20EF"/>
    <w:rsid w:val="00CD12CB"/>
    <w:rsid w:val="00CD36CF"/>
    <w:rsid w:val="00CE1E7B"/>
    <w:rsid w:val="00CF1DCA"/>
    <w:rsid w:val="00D22E03"/>
    <w:rsid w:val="00D32D72"/>
    <w:rsid w:val="00D579FC"/>
    <w:rsid w:val="00D60032"/>
    <w:rsid w:val="00DD70D7"/>
    <w:rsid w:val="00DE526B"/>
    <w:rsid w:val="00DF199D"/>
    <w:rsid w:val="00E01542"/>
    <w:rsid w:val="00E13E5B"/>
    <w:rsid w:val="00E25AAD"/>
    <w:rsid w:val="00E365F1"/>
    <w:rsid w:val="00E62F48"/>
    <w:rsid w:val="00E74E16"/>
    <w:rsid w:val="00E831B3"/>
    <w:rsid w:val="00E83541"/>
    <w:rsid w:val="00E9513C"/>
    <w:rsid w:val="00EE70CB"/>
    <w:rsid w:val="00EF1FB6"/>
    <w:rsid w:val="00F04F36"/>
    <w:rsid w:val="00F05309"/>
    <w:rsid w:val="00F41CA2"/>
    <w:rsid w:val="00F61839"/>
    <w:rsid w:val="00F62EFB"/>
    <w:rsid w:val="00F71560"/>
    <w:rsid w:val="00FA7B09"/>
    <w:rsid w:val="00FC1251"/>
    <w:rsid w:val="00FE067E"/>
    <w:rsid w:val="00FE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83320E5"/>
  <w15:chartTrackingRefBased/>
  <w15:docId w15:val="{D361DF01-3B28-4454-8AD4-F056BE36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D600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D60032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D60032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D60032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D60032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D60032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D60032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D60032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D60032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rsid w:val="00D60032"/>
    <w:pPr>
      <w:suppressLineNumbers/>
      <w:spacing w:after="120"/>
      <w:ind w:left="1800" w:right="1800"/>
      <w:jc w:val="center"/>
    </w:pPr>
    <w:rPr>
      <w:rFonts w:eastAsia="Calibri"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D60032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D60032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D60032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D60032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D60032"/>
  </w:style>
  <w:style w:type="character" w:customStyle="1" w:styleId="NoteOldChar">
    <w:name w:val="Note Old Char"/>
    <w:link w:val="NoteOld"/>
    <w:rsid w:val="00D60032"/>
    <w:rPr>
      <w:rFonts w:eastAsia="Calibri"/>
      <w:color w:val="000000"/>
      <w:sz w:val="20"/>
    </w:rPr>
  </w:style>
  <w:style w:type="paragraph" w:customStyle="1" w:styleId="TitleSectionOld">
    <w:name w:val="Title Section Old"/>
    <w:next w:val="SectionBodyOld"/>
    <w:link w:val="TitleSectionOldChar"/>
    <w:rsid w:val="00D60032"/>
    <w:pPr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D60032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D60032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D60032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D60032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D60032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D60032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D60032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ChamberTitleOld"/>
    <w:link w:val="TitlePageOriginOldChar"/>
    <w:autoRedefine/>
    <w:rsid w:val="00D60032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D60032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D60032"/>
  </w:style>
  <w:style w:type="paragraph" w:customStyle="1" w:styleId="EnactingClauseOld">
    <w:name w:val="Enacting Clause Old"/>
    <w:next w:val="EnactingSectionOld"/>
    <w:link w:val="EnactingClauseOldChar"/>
    <w:rsid w:val="00D60032"/>
    <w:pPr>
      <w:ind w:firstLine="720"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D60032"/>
    <w:rPr>
      <w:rFonts w:eastAsia="Calibri"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D60032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D6003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60032"/>
  </w:style>
  <w:style w:type="character" w:customStyle="1" w:styleId="BillNumberOldChar">
    <w:name w:val="Bill Number Old Char"/>
    <w:basedOn w:val="DefaultParagraphFont"/>
    <w:link w:val="BillNumberOld"/>
    <w:rsid w:val="00D60032"/>
    <w:rPr>
      <w:rFonts w:eastAsia="Calibri"/>
      <w:b/>
      <w:color w:val="000000"/>
      <w:sz w:val="44"/>
    </w:rPr>
  </w:style>
  <w:style w:type="paragraph" w:customStyle="1" w:styleId="ChamberTitleOld">
    <w:name w:val="Chamber Title Old"/>
    <w:next w:val="SponsorsOld"/>
    <w:link w:val="ChamberTitleOldChar"/>
    <w:rsid w:val="00D60032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D60032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Normal"/>
    <w:link w:val="TitlePageBillPrefixOldChar"/>
    <w:autoRedefine/>
    <w:rsid w:val="00D60032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ChamberTitleOldChar">
    <w:name w:val="Chamber Title Old Char"/>
    <w:basedOn w:val="DefaultParagraphFont"/>
    <w:link w:val="ChamberTitleOld"/>
    <w:rsid w:val="00D60032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D60032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D60032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D60032"/>
  </w:style>
  <w:style w:type="paragraph" w:styleId="Footer">
    <w:name w:val="footer"/>
    <w:basedOn w:val="Normal"/>
    <w:link w:val="FooterChar"/>
    <w:uiPriority w:val="99"/>
    <w:rsid w:val="00D6003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0032"/>
  </w:style>
  <w:style w:type="character" w:styleId="PlaceholderText">
    <w:name w:val="Placeholder Text"/>
    <w:basedOn w:val="DefaultParagraphFont"/>
    <w:uiPriority w:val="99"/>
    <w:semiHidden/>
    <w:locked/>
    <w:rsid w:val="00D60032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D60032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D60032"/>
    <w:rPr>
      <w:sz w:val="20"/>
      <w:szCs w:val="20"/>
    </w:rPr>
  </w:style>
  <w:style w:type="paragraph" w:customStyle="1" w:styleId="ArticleHeading">
    <w:name w:val="Article Heading"/>
    <w:basedOn w:val="ArticleHeadingOld"/>
    <w:qFormat/>
    <w:rsid w:val="00D60032"/>
  </w:style>
  <w:style w:type="paragraph" w:customStyle="1" w:styleId="BillNumber">
    <w:name w:val="Bill Number"/>
    <w:basedOn w:val="BillNumberOld"/>
    <w:qFormat/>
    <w:rsid w:val="00D60032"/>
  </w:style>
  <w:style w:type="paragraph" w:customStyle="1" w:styleId="ChamberTitle">
    <w:name w:val="Chamber Title"/>
    <w:basedOn w:val="ChamberTitleOld"/>
    <w:qFormat/>
    <w:rsid w:val="00D60032"/>
  </w:style>
  <w:style w:type="paragraph" w:customStyle="1" w:styleId="EnactingClause">
    <w:name w:val="Enacting Clause"/>
    <w:basedOn w:val="EnactingClauseOld"/>
    <w:qFormat/>
    <w:rsid w:val="00D60032"/>
  </w:style>
  <w:style w:type="paragraph" w:customStyle="1" w:styleId="HeaderStyle">
    <w:name w:val="Header Style"/>
    <w:basedOn w:val="HeaderStyleOld"/>
    <w:qFormat/>
    <w:rsid w:val="00D60032"/>
  </w:style>
  <w:style w:type="paragraph" w:customStyle="1" w:styleId="Note">
    <w:name w:val="Note"/>
    <w:basedOn w:val="NoteOld"/>
    <w:qFormat/>
    <w:rsid w:val="00D60032"/>
  </w:style>
  <w:style w:type="paragraph" w:customStyle="1" w:styleId="PartHeading">
    <w:name w:val="Part Heading"/>
    <w:basedOn w:val="PartHeadingOld"/>
    <w:qFormat/>
    <w:rsid w:val="00D60032"/>
  </w:style>
  <w:style w:type="paragraph" w:customStyle="1" w:styleId="References">
    <w:name w:val="References"/>
    <w:basedOn w:val="ReferencesOld"/>
    <w:qFormat/>
    <w:rsid w:val="00D60032"/>
  </w:style>
  <w:style w:type="paragraph" w:customStyle="1" w:styleId="SectionBody">
    <w:name w:val="Section Body"/>
    <w:basedOn w:val="SectionBodyOld"/>
    <w:qFormat/>
    <w:rsid w:val="00D60032"/>
  </w:style>
  <w:style w:type="paragraph" w:customStyle="1" w:styleId="SectionHeading">
    <w:name w:val="Section Heading"/>
    <w:basedOn w:val="SectionHeadingOld"/>
    <w:qFormat/>
    <w:rsid w:val="00D60032"/>
  </w:style>
  <w:style w:type="paragraph" w:customStyle="1" w:styleId="Sponsors">
    <w:name w:val="Sponsors"/>
    <w:basedOn w:val="SponsorsOld"/>
    <w:qFormat/>
    <w:rsid w:val="00D60032"/>
  </w:style>
  <w:style w:type="paragraph" w:customStyle="1" w:styleId="TitlePageOrigin">
    <w:name w:val="Title Page: Origin"/>
    <w:basedOn w:val="TitlePageOriginOld"/>
    <w:qFormat/>
    <w:rsid w:val="00D60032"/>
  </w:style>
  <w:style w:type="paragraph" w:customStyle="1" w:styleId="TitleSection">
    <w:name w:val="Title Section"/>
    <w:basedOn w:val="TitleSectionOld"/>
    <w:qFormat/>
    <w:rsid w:val="00D60032"/>
  </w:style>
  <w:style w:type="paragraph" w:customStyle="1" w:styleId="TitlePageBillPrefix">
    <w:name w:val="Title Page: Bill Prefix"/>
    <w:basedOn w:val="TitlePageBillPrefixOld"/>
    <w:qFormat/>
    <w:rsid w:val="00D600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AB1CA4B91064DFFA1140DDA774089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067150-9EDB-40FB-B535-AC927D8F6918}"/>
      </w:docPartPr>
      <w:docPartBody>
        <w:p w:rsidR="008760DE" w:rsidRDefault="001446E2" w:rsidP="001446E2">
          <w:pPr>
            <w:pStyle w:val="3AB1CA4B91064DFFA1140DDA7740897D19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FC9CDB139B994F9F9817E7479161D7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6CA429-1DEE-44AD-B793-3DAFFB5686AA}"/>
      </w:docPartPr>
      <w:docPartBody>
        <w:p w:rsidR="008760DE" w:rsidRDefault="001446E2">
          <w:pPr>
            <w:pStyle w:val="FC9CDB139B994F9F9817E7479161D7A2"/>
          </w:pPr>
          <w:r w:rsidRPr="0091254D">
            <w:t>Enter Sponsors Here</w:t>
          </w:r>
        </w:p>
      </w:docPartBody>
    </w:docPart>
    <w:docPart>
      <w:docPartPr>
        <w:name w:val="C1AB20C807694E6B8FFA85C3E90886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9E417-9586-4DEA-A112-97614A820B9B}"/>
      </w:docPartPr>
      <w:docPartBody>
        <w:p w:rsidR="008760DE" w:rsidRDefault="004C174A">
          <w:pPr>
            <w:pStyle w:val="C1AB20C807694E6B8FFA85C3E90886B2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319976EAC908461D92097085490340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97E9DF-7D2F-4330-B8E5-AFA47287188B}"/>
      </w:docPartPr>
      <w:docPartBody>
        <w:p w:rsidR="00194C90" w:rsidRDefault="001446E2" w:rsidP="001446E2">
          <w:pPr>
            <w:pStyle w:val="319976EAC908461D92097085490340FD18"/>
          </w:pPr>
          <w:r>
            <w:rPr>
              <w:rStyle w:val="PlaceholderText"/>
            </w:rPr>
            <w:t>Title of Resolution</w:t>
          </w:r>
          <w:r w:rsidRPr="00184600">
            <w:rPr>
              <w:rStyle w:val="PlaceholderText"/>
            </w:rPr>
            <w:t>.</w:t>
          </w:r>
        </w:p>
      </w:docPartBody>
    </w:docPart>
    <w:docPart>
      <w:docPartPr>
        <w:name w:val="DD66BA3AF8534152AAD4C55B30ABB4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1EB85-3FB1-4747-ADEB-4538FEF544A3}"/>
      </w:docPartPr>
      <w:docPartBody>
        <w:p w:rsidR="00194C90" w:rsidRDefault="001446E2">
          <w:r>
            <w:t>CBD Number</w:t>
          </w:r>
        </w:p>
      </w:docPartBody>
    </w:docPart>
    <w:docPart>
      <w:docPartPr>
        <w:name w:val="904C342895E94DCE86B24832A446CA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D21543-7928-4965-A8C5-54CF55ED80BA}"/>
      </w:docPartPr>
      <w:docPartBody>
        <w:p w:rsidR="00194C90" w:rsidRDefault="001446E2">
          <w:r>
            <w:t>CBD Number</w:t>
          </w:r>
        </w:p>
      </w:docPartBody>
    </w:docPart>
    <w:docPart>
      <w:docPartPr>
        <w:name w:val="CF6C70E2CB524091A9DC18711C43A3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08EF4F-E879-446B-B0F9-A5703F2D446C}"/>
      </w:docPartPr>
      <w:docPartBody>
        <w:p w:rsidR="00710DA8" w:rsidRDefault="001446E2" w:rsidP="001446E2">
          <w:pPr>
            <w:pStyle w:val="CF6C70E2CB524091A9DC18711C43A37513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CCAE7060E7824D9DAC2B9FDD2128E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CE691-7B33-4407-90BF-D8C3F795FD49}"/>
      </w:docPartPr>
      <w:docPartBody>
        <w:p w:rsidR="009821C7" w:rsidRDefault="001446E2" w:rsidP="001446E2">
          <w:pPr>
            <w:pStyle w:val="CCAE7060E7824D9DAC2B9FDD2128EA3812"/>
          </w:pPr>
          <w:r>
            <w:rPr>
              <w:rStyle w:val="PlaceholderText"/>
            </w:rPr>
            <w:t>*select chamber</w:t>
          </w:r>
        </w:p>
      </w:docPartBody>
    </w:docPart>
    <w:docPart>
      <w:docPartPr>
        <w:name w:val="0BBC0E76133D436595D781937C8CCF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8EFAB1-CA22-414D-B9CD-882DDBB48041}"/>
      </w:docPartPr>
      <w:docPartBody>
        <w:p w:rsidR="005F156D" w:rsidRDefault="00233311" w:rsidP="00233311">
          <w:pPr>
            <w:pStyle w:val="0BBC0E76133D436595D781937C8CCF66"/>
          </w:pPr>
          <w:r w:rsidRPr="00895719">
            <w:rPr>
              <w:rStyle w:val="PlaceholderText"/>
            </w:rPr>
            <w:t>Click here to enter text.</w:t>
          </w:r>
        </w:p>
      </w:docPartBody>
    </w:docPart>
    <w:docPart>
      <w:docPartPr>
        <w:name w:val="2B9F578D390D410E85B62A0B856E15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225B12-93BA-49FD-AD64-2F508B9CC52F}"/>
      </w:docPartPr>
      <w:docPartBody>
        <w:p w:rsidR="005D7CD5" w:rsidRDefault="005D7CD5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0E7"/>
    <w:rsid w:val="0002056D"/>
    <w:rsid w:val="000608B9"/>
    <w:rsid w:val="000E0B11"/>
    <w:rsid w:val="001446E2"/>
    <w:rsid w:val="001724B1"/>
    <w:rsid w:val="00194C90"/>
    <w:rsid w:val="001F7E2D"/>
    <w:rsid w:val="00233311"/>
    <w:rsid w:val="002710E7"/>
    <w:rsid w:val="002B50B7"/>
    <w:rsid w:val="002E06F0"/>
    <w:rsid w:val="00305B37"/>
    <w:rsid w:val="00320CF4"/>
    <w:rsid w:val="00443544"/>
    <w:rsid w:val="004532D0"/>
    <w:rsid w:val="00463448"/>
    <w:rsid w:val="00473450"/>
    <w:rsid w:val="004C174A"/>
    <w:rsid w:val="004D78CF"/>
    <w:rsid w:val="005534DF"/>
    <w:rsid w:val="00563F74"/>
    <w:rsid w:val="005D7CD5"/>
    <w:rsid w:val="005F156D"/>
    <w:rsid w:val="00632812"/>
    <w:rsid w:val="006B194B"/>
    <w:rsid w:val="00701B2C"/>
    <w:rsid w:val="00710DA8"/>
    <w:rsid w:val="00777A05"/>
    <w:rsid w:val="008418A9"/>
    <w:rsid w:val="00855833"/>
    <w:rsid w:val="008760DE"/>
    <w:rsid w:val="008B1E06"/>
    <w:rsid w:val="008E3064"/>
    <w:rsid w:val="0090217E"/>
    <w:rsid w:val="009047AE"/>
    <w:rsid w:val="009821C7"/>
    <w:rsid w:val="0099176F"/>
    <w:rsid w:val="009963EA"/>
    <w:rsid w:val="00A1317B"/>
    <w:rsid w:val="00AF0BDC"/>
    <w:rsid w:val="00B2487B"/>
    <w:rsid w:val="00C2146B"/>
    <w:rsid w:val="00C36F26"/>
    <w:rsid w:val="00F17086"/>
    <w:rsid w:val="00F430F2"/>
    <w:rsid w:val="00F46B74"/>
    <w:rsid w:val="00FE1C34"/>
    <w:rsid w:val="00FF6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446E2"/>
    <w:rPr>
      <w:color w:val="808080"/>
    </w:rPr>
  </w:style>
  <w:style w:type="paragraph" w:customStyle="1" w:styleId="FC9CDB139B994F9F9817E7479161D7A2">
    <w:name w:val="FC9CDB139B994F9F9817E7479161D7A2"/>
  </w:style>
  <w:style w:type="paragraph" w:customStyle="1" w:styleId="C1AB20C807694E6B8FFA85C3E90886B2">
    <w:name w:val="C1AB20C807694E6B8FFA85C3E90886B2"/>
  </w:style>
  <w:style w:type="paragraph" w:customStyle="1" w:styleId="0BBC0E76133D436595D781937C8CCF66">
    <w:name w:val="0BBC0E76133D436595D781937C8CCF66"/>
    <w:rsid w:val="00233311"/>
  </w:style>
  <w:style w:type="paragraph" w:customStyle="1" w:styleId="CF6C70E2CB524091A9DC18711C43A37513">
    <w:name w:val="CF6C70E2CB524091A9DC18711C43A37513"/>
    <w:rsid w:val="001446E2"/>
    <w:pPr>
      <w:suppressLineNumbers/>
      <w:spacing w:after="24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paragraph" w:customStyle="1" w:styleId="319976EAC908461D92097085490340FD18">
    <w:name w:val="319976EAC908461D92097085490340FD18"/>
    <w:rsid w:val="001446E2"/>
    <w:pPr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paragraph" w:customStyle="1" w:styleId="CCAE7060E7824D9DAC2B9FDD2128EA3812">
    <w:name w:val="CCAE7060E7824D9DAC2B9FDD2128EA3812"/>
    <w:rsid w:val="001446E2"/>
    <w:pPr>
      <w:spacing w:after="0" w:line="480" w:lineRule="auto"/>
      <w:ind w:firstLine="720"/>
    </w:pPr>
    <w:rPr>
      <w:rFonts w:ascii="Arial" w:eastAsia="Calibri" w:hAnsi="Arial"/>
      <w:i/>
      <w:color w:val="000000"/>
    </w:rPr>
  </w:style>
  <w:style w:type="paragraph" w:customStyle="1" w:styleId="3AB1CA4B91064DFFA1140DDA7740897D19">
    <w:name w:val="3AB1CA4B91064DFFA1140DDA7740897D19"/>
    <w:rsid w:val="001446E2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1567BE-3D14-46C2-9F8A-545F0CC33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Sam Rowe</cp:lastModifiedBy>
  <cp:revision>2</cp:revision>
  <dcterms:created xsi:type="dcterms:W3CDTF">2025-03-26T23:38:00Z</dcterms:created>
  <dcterms:modified xsi:type="dcterms:W3CDTF">2025-03-26T23:38:00Z</dcterms:modified>
</cp:coreProperties>
</file>